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hint="default" w:ascii="Palatino Linotype" w:hAnsi="Palatino Linotype" w:cs="Palatino Linotype"/>
          <w:b/>
          <w:bCs/>
          <w:sz w:val="24"/>
          <w:szCs w:val="24"/>
          <w:u w:val="single"/>
          <w:lang w:val="en-US"/>
        </w:rPr>
      </w:pPr>
      <w:r>
        <w:rPr>
          <w:rFonts w:hint="default" w:ascii="Palatino Linotype" w:hAnsi="Palatino Linotype" w:cs="Palatino Linotype"/>
          <w:b/>
          <w:bCs/>
          <w:sz w:val="24"/>
          <w:szCs w:val="24"/>
          <w:u w:val="single"/>
          <w:lang w:val="en-US"/>
        </w:rPr>
        <w:t>LETMN VOLUNTEER PROJECT PROPOSAL GUIDELINES</w:t>
      </w:r>
    </w:p>
    <w:p>
      <w:pPr>
        <w:numPr>
          <w:ilvl w:val="0"/>
          <w:numId w:val="0"/>
        </w:numPr>
        <w:ind w:leftChars="0"/>
        <w:jc w:val="center"/>
        <w:rPr>
          <w:rFonts w:hint="default" w:ascii="Palatino Linotype" w:hAnsi="Palatino Linotype" w:cs="Palatino Linotype"/>
          <w:b/>
          <w:bCs/>
          <w:sz w:val="24"/>
          <w:szCs w:val="24"/>
          <w:u w:val="single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Palatino Linotype" w:hAnsi="Palatino Linotype" w:cs="Palatino Linotype"/>
          <w:b w:val="0"/>
          <w:bCs w:val="0"/>
          <w:sz w:val="24"/>
          <w:szCs w:val="24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4"/>
          <w:szCs w:val="24"/>
          <w:lang w:val="en-US"/>
        </w:rPr>
        <w:t>To propose a Volunteer Opportunity for LETMN, it is recommended that you familiarize yourself with the criteria for a volunteer project by going to the Chapter Management and Operations Protocols pgs. 16-18 on the txmn.org website under For Chapters-&gt;Chapter Documents.</w:t>
      </w:r>
    </w:p>
    <w:p>
      <w:pPr>
        <w:numPr>
          <w:ilvl w:val="0"/>
          <w:numId w:val="0"/>
        </w:numPr>
        <w:ind w:leftChars="0"/>
        <w:jc w:val="left"/>
        <w:rPr>
          <w:rFonts w:hint="default" w:ascii="Palatino Linotype" w:hAnsi="Palatino Linotype" w:cs="Palatino Linotype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Palatino Linotype" w:hAnsi="Palatino Linotype" w:cs="Palatino Linotype"/>
          <w:b w:val="0"/>
          <w:bCs w:val="0"/>
          <w:sz w:val="24"/>
          <w:szCs w:val="24"/>
          <w:lang w:val="en-US"/>
        </w:rPr>
      </w:pPr>
      <w:r>
        <w:rPr>
          <w:rFonts w:hint="default" w:ascii="Palatino Linotype" w:hAnsi="Palatino Linotype" w:cs="Palatino Linotype"/>
          <w:b w:val="0"/>
          <w:bCs w:val="0"/>
          <w:sz w:val="24"/>
          <w:szCs w:val="24"/>
          <w:lang w:val="en-US"/>
        </w:rPr>
        <w:t>Here is a quick list of recommendations for project consideration:</w:t>
      </w:r>
    </w:p>
    <w:p>
      <w:pPr>
        <w:numPr>
          <w:ilvl w:val="0"/>
          <w:numId w:val="0"/>
        </w:numPr>
        <w:ind w:leftChars="0"/>
        <w:jc w:val="left"/>
        <w:rPr>
          <w:rFonts w:hint="default" w:ascii="Palatino Linotype" w:hAnsi="Palatino Linotype" w:cs="Palatino Linotype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A. Is the proposed service project representative of the goals, practices and teachings of the Texas Master Naturalist Program?</w:t>
      </w: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B. How does the project address a pressing naturalist or natural resource management issue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need?</w:t>
      </w: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C. What is the scope of the project in terms of when it would need to be conducted, where,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estimated time needed to complete or maintain per month, how many Members would be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needed, etc.?</w:t>
      </w: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D. Is the project within the Chapter’s defined service area or ecological area? Consideration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by the Chapter may be given to projects outside the Chapter’s service area and ecological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training if the project’s service is compatible with the Mission, goals and training of the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Chapter and the TMN Program.</w:t>
      </w: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E. How does the project allow the Chapter to focus and/or create visibility, identity and/or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recruitment for the Chapter? Does the opportunity allow the Member(s) to represent the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TMN Program at all times?</w:t>
      </w: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</w:p>
    <w:p>
      <w:pPr>
        <w:numPr>
          <w:ilvl w:val="0"/>
          <w:numId w:val="1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How can the project’s impact on the community and our natural resources be measured?</w:t>
      </w:r>
    </w:p>
    <w:p>
      <w:pPr>
        <w:numPr>
          <w:ilvl w:val="0"/>
          <w:numId w:val="0"/>
        </w:numPr>
        <w:rPr>
          <w:rFonts w:hint="default" w:ascii="Palatino Linotype" w:hAnsi="Palatino Linotype" w:cs="Palatino Linotype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Does the opportunity include fund raising for an organization other than the Chapter or the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 xml:space="preserve"> </w:t>
      </w:r>
      <w:r>
        <w:rPr>
          <w:rFonts w:hint="default" w:ascii="Palatino Linotype" w:hAnsi="Palatino Linotype" w:cs="Palatino Linotype"/>
          <w:sz w:val="24"/>
          <w:szCs w:val="24"/>
        </w:rPr>
        <w:t>TMN Program which is outside of the TMN Mission?</w:t>
      </w:r>
    </w:p>
    <w:p>
      <w:pPr>
        <w:numPr>
          <w:ilvl w:val="0"/>
          <w:numId w:val="0"/>
        </w:numPr>
        <w:ind w:leftChars="0"/>
        <w:rPr>
          <w:rFonts w:hint="default" w:ascii="Palatino Linotype" w:hAnsi="Palatino Linotype" w:cs="Palatino Linotype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Does the opportunity include lobbying which is not acceptable under the TMN Mission?</w:t>
      </w:r>
    </w:p>
    <w:p>
      <w:pPr>
        <w:numPr>
          <w:numId w:val="0"/>
        </w:numPr>
        <w:ind w:leftChars="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cs="Palatino Linotype"/>
          <w:sz w:val="22"/>
          <w:szCs w:val="22"/>
        </w:rPr>
        <w:t xml:space="preserve"> </w:t>
      </w:r>
    </w:p>
    <w:p>
      <w:pPr>
        <w:numPr>
          <w:ilvl w:val="0"/>
          <w:numId w:val="0"/>
        </w:numPr>
        <w:rPr>
          <w:rFonts w:hint="default" w:ascii="Palatino Linotype" w:hAnsi="Palatino Linotype" w:cs="Palatino Linotype"/>
          <w:sz w:val="22"/>
          <w:szCs w:val="22"/>
        </w:rPr>
      </w:pPr>
    </w:p>
    <w:p>
      <w:pPr>
        <w:numPr>
          <w:ilvl w:val="0"/>
          <w:numId w:val="0"/>
        </w:numPr>
        <w:rPr>
          <w:rFonts w:hint="default" w:ascii="Palatino Linotype" w:hAnsi="Palatino Linotype" w:cs="Palatino Linotype"/>
          <w:sz w:val="22"/>
          <w:szCs w:val="2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85BC"/>
    <w:multiLevelType w:val="singleLevel"/>
    <w:tmpl w:val="40CE85BC"/>
    <w:lvl w:ilvl="0" w:tentative="0">
      <w:start w:val="6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E45E4"/>
    <w:rsid w:val="2E6F2A0F"/>
    <w:rsid w:val="32DE45E4"/>
    <w:rsid w:val="36CE1390"/>
    <w:rsid w:val="55701F61"/>
    <w:rsid w:val="75D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2021-01-09T14:19:00Z</dcterms:created>
  <dc:creator>degun</dc:creator>
  <cp:lastModifiedBy>degun</cp:lastModifiedBy>
  <cp:lastPrinted>2021-01-16T14:59:00Z</cp:lastPrinted>
  <dcterms:modified xsi:type="dcterms:W3CDTF">2021-01-23T01:48:37Z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